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BA33C" w14:textId="77777777" w:rsidR="009B4E7E" w:rsidRPr="009B4E7E" w:rsidRDefault="009B4E7E" w:rsidP="00B30C38">
      <w:pPr>
        <w:widowControl/>
        <w:spacing w:before="450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54"/>
          <w:szCs w:val="54"/>
        </w:rPr>
      </w:pPr>
      <w:r w:rsidRPr="009B4E7E">
        <w:rPr>
          <w:rFonts w:ascii="宋体" w:eastAsia="宋体" w:hAnsi="宋体" w:cs="宋体"/>
          <w:b/>
          <w:bCs/>
          <w:color w:val="333333"/>
          <w:kern w:val="36"/>
          <w:sz w:val="54"/>
          <w:szCs w:val="54"/>
        </w:rPr>
        <w:t>依靠学习赢未来</w:t>
      </w:r>
      <w:bookmarkStart w:id="0" w:name="_GoBack"/>
      <w:bookmarkEnd w:id="0"/>
    </w:p>
    <w:p w14:paraId="16DC21FA" w14:textId="77777777" w:rsidR="00B129AF" w:rsidRDefault="009B4E7E" w:rsidP="00B129AF">
      <w:pPr>
        <w:widowControl/>
        <w:shd w:val="clear" w:color="auto" w:fill="FFFFFF"/>
        <w:spacing w:line="630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B4E7E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     </w:t>
      </w: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“善于学习，就是善于进步。”日前，第五批全国干部学习培训教材出版发行，习近平总书记亲自为教材作序。《序言》站在党和国家全局高度，深刻阐述了新时代全党加强学习培训的重大意义，对加快推进马克思主义学习型政党、学习大国建设，加强党员干部教育培训提出了明确要求。</w:t>
      </w:r>
      <w:r w:rsidR="00F61EE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我</w:t>
      </w:r>
      <w:r w:rsidR="00A14ABC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最深</w:t>
      </w:r>
      <w:r w:rsidR="00F61EE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的</w:t>
      </w:r>
      <w:r w:rsidR="00A14ABC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一点</w:t>
      </w:r>
      <w:r w:rsidR="00F61EE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体会是：</w:t>
      </w:r>
      <w:r w:rsidR="00A14ABC" w:rsidRPr="00A14ABC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学习是</w:t>
      </w:r>
      <w:r w:rsidR="001655ED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个人</w:t>
      </w:r>
      <w:r w:rsidR="00A14ABC" w:rsidRPr="00A14ABC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成长的阶梯</w:t>
      </w:r>
      <w:r w:rsidR="00A14ABC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。</w:t>
      </w:r>
    </w:p>
    <w:p w14:paraId="2F94B442" w14:textId="0B6E05AB" w:rsidR="00B129AF" w:rsidRDefault="009B4E7E" w:rsidP="00B129AF">
      <w:pPr>
        <w:widowControl/>
        <w:shd w:val="clear" w:color="auto" w:fill="FFFFFF"/>
        <w:spacing w:line="630" w:lineRule="atLeast"/>
        <w:ind w:firstLineChars="200" w:firstLine="5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面对错综复杂的国际环境和艰巨繁重的国内改革发展稳定任务，面对进行伟大斗争、伟大工程、伟大事业、伟大梦想的波澜壮阔实践，必须一刻不停加强学习。然而，在实际工作中，有的</w:t>
      </w:r>
      <w:r w:rsidR="00B129AF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党员干部</w:t>
      </w: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遇见难事东躲西藏、碰到矛盾上推下卸、处理问题左</w:t>
      </w:r>
      <w:proofErr w:type="gramStart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搪右塞</w:t>
      </w:r>
      <w:proofErr w:type="gramEnd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，甚至“一问三不知”，根本原因就是“专业赤字”“本领恐慌”。作为个人而言，能力的提高不能有任何等靠和依赖思想，要自觉地强化学习力，持续提升核心素养。</w:t>
      </w:r>
    </w:p>
    <w:p w14:paraId="4F99A64A" w14:textId="7EB6983A" w:rsidR="00B129AF" w:rsidRDefault="009B4E7E" w:rsidP="00B129AF">
      <w:pPr>
        <w:widowControl/>
        <w:shd w:val="clear" w:color="auto" w:fill="FFFFFF"/>
        <w:spacing w:line="630" w:lineRule="atLeast"/>
        <w:ind w:firstLineChars="200" w:firstLine="540"/>
        <w:jc w:val="left"/>
        <w:rPr>
          <w:rFonts w:ascii="Arial" w:eastAsia="微软雅黑" w:hAnsi="Arial" w:cs="Arial"/>
          <w:color w:val="333333"/>
          <w:kern w:val="0"/>
          <w:sz w:val="27"/>
          <w:szCs w:val="27"/>
        </w:rPr>
      </w:pP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新时代，“两学一做”学习教育已成为常态，党员必须深刻领会习近平新时代中国特色社会主义思想，增强“四个意识”，深入领会这一思想的时代背景、历史地位、精神实质和实践要求，深入领会贯穿其中的坚定信仰信念、鲜明人民立场、强烈历史担当、求真务实作风、勇于创新精神和科学方法论；发扬与时俱进的理论品格，用党的创新理论武装全党、指导实践、推动工作；必须用心学习、用心领悟，把自己摆进去，密切联系思想和工作实际，在学思</w:t>
      </w:r>
      <w:proofErr w:type="gramStart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践</w:t>
      </w:r>
      <w:proofErr w:type="gramEnd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悟中融会贯通，在考验和磨砺中提高觉悟，做到内化于心、外化于行。</w:t>
      </w:r>
    </w:p>
    <w:p w14:paraId="7249D55A" w14:textId="6C461815" w:rsidR="009B4E7E" w:rsidRPr="009B4E7E" w:rsidRDefault="009B4E7E" w:rsidP="00B129AF">
      <w:pPr>
        <w:widowControl/>
        <w:shd w:val="clear" w:color="auto" w:fill="FFFFFF"/>
        <w:spacing w:line="630" w:lineRule="atLeast"/>
        <w:ind w:firstLineChars="200" w:firstLine="5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lastRenderedPageBreak/>
        <w:t>我们党依靠学习创造了历史，更要依靠学习走向未来。</w:t>
      </w:r>
      <w:r w:rsidR="00AA0B6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每一名</w:t>
      </w: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党员</w:t>
      </w:r>
      <w:r w:rsidR="00AA0B6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都</w:t>
      </w: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要深刻理解把握其深邃理论源泉、深厚文化底蕴、丰富实践基础，努力掌握贯穿其中的马克思主义立场观点方法，抓住重点，全面系统学、及时跟进学、深入思考学、联系实际学，全面增强执政本领，把自己锻造成为“信念</w:t>
      </w:r>
      <w:proofErr w:type="gramStart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坚</w:t>
      </w:r>
      <w:proofErr w:type="gramEnd"/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、政治强、本领高、作风硬”的合格党员</w:t>
      </w:r>
      <w:r w:rsidR="00AA0B6B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、有用人才</w:t>
      </w:r>
      <w:r w:rsidRPr="009B4E7E">
        <w:rPr>
          <w:rFonts w:ascii="Arial" w:eastAsia="微软雅黑" w:hAnsi="Arial" w:cs="Arial" w:hint="eastAsia"/>
          <w:color w:val="333333"/>
          <w:kern w:val="0"/>
          <w:sz w:val="27"/>
          <w:szCs w:val="27"/>
        </w:rPr>
        <w:t>。</w:t>
      </w:r>
    </w:p>
    <w:p w14:paraId="158AC686" w14:textId="77777777" w:rsidR="009B4E7E" w:rsidRPr="009B4E7E" w:rsidRDefault="009B4E7E" w:rsidP="009B4E7E">
      <w:pPr>
        <w:widowControl/>
        <w:shd w:val="clear" w:color="auto" w:fill="FFFFFF"/>
        <w:spacing w:line="630" w:lineRule="atLeas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1A99A011" w14:textId="77777777" w:rsidR="00280B4E" w:rsidRPr="009B4E7E" w:rsidRDefault="00280B4E"/>
    <w:sectPr w:rsidR="00280B4E" w:rsidRPr="009B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3"/>
    <w:rsid w:val="000D6B4F"/>
    <w:rsid w:val="001655ED"/>
    <w:rsid w:val="00280B4E"/>
    <w:rsid w:val="002D2C99"/>
    <w:rsid w:val="00701545"/>
    <w:rsid w:val="00992588"/>
    <w:rsid w:val="009B4E7E"/>
    <w:rsid w:val="009E6403"/>
    <w:rsid w:val="00A14ABC"/>
    <w:rsid w:val="00AA0B6B"/>
    <w:rsid w:val="00B129AF"/>
    <w:rsid w:val="00B30C38"/>
    <w:rsid w:val="00BB5C76"/>
    <w:rsid w:val="00F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BAA8"/>
  <w15:chartTrackingRefBased/>
  <w15:docId w15:val="{7F1DAC80-CEB7-45C1-867C-64FCBDD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94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D6C3"/>
                <w:right w:val="none" w:sz="0" w:space="0" w:color="auto"/>
              </w:divBdr>
            </w:div>
          </w:divsChild>
        </w:div>
        <w:div w:id="17609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4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Yulong Zhou</dc:creator>
  <cp:keywords/>
  <dc:description/>
  <cp:lastModifiedBy>Yulong Zhou</cp:lastModifiedBy>
  <cp:revision>14</cp:revision>
  <dcterms:created xsi:type="dcterms:W3CDTF">2019-04-11T10:50:00Z</dcterms:created>
  <dcterms:modified xsi:type="dcterms:W3CDTF">2019-04-12T09:09:00Z</dcterms:modified>
</cp:coreProperties>
</file>